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231" w:rsidRPr="00F417C2" w:rsidRDefault="00B94231" w:rsidP="00F417C2">
      <w:pPr>
        <w:jc w:val="both"/>
        <w:rPr>
          <w:rFonts w:ascii="Times New Roman" w:hAnsi="Times New Roman" w:cs="Times New Roman"/>
          <w:sz w:val="24"/>
          <w:szCs w:val="24"/>
          <w:lang w:val="ro-RO"/>
        </w:rPr>
      </w:pPr>
      <w:r w:rsidRPr="00F417C2">
        <w:rPr>
          <w:rFonts w:ascii="Times New Roman" w:hAnsi="Times New Roman" w:cs="Times New Roman"/>
          <w:b/>
          <w:sz w:val="24"/>
          <w:szCs w:val="24"/>
          <w:lang w:val="ro-RO"/>
        </w:rPr>
        <w:t>Data:</w:t>
      </w:r>
      <w:r w:rsidRPr="00F417C2">
        <w:rPr>
          <w:rFonts w:ascii="Times New Roman" w:hAnsi="Times New Roman" w:cs="Times New Roman"/>
          <w:sz w:val="24"/>
          <w:szCs w:val="24"/>
          <w:lang w:val="ro-RO"/>
        </w:rPr>
        <w:t xml:space="preserve"> 27.10.2015</w:t>
      </w:r>
    </w:p>
    <w:p w:rsidR="00B94231" w:rsidRPr="00F417C2" w:rsidRDefault="00B94231" w:rsidP="00F417C2">
      <w:pPr>
        <w:jc w:val="both"/>
        <w:rPr>
          <w:rFonts w:ascii="Times New Roman" w:hAnsi="Times New Roman" w:cs="Times New Roman"/>
          <w:sz w:val="24"/>
          <w:szCs w:val="24"/>
          <w:lang w:val="ro-RO"/>
        </w:rPr>
      </w:pPr>
      <w:r w:rsidRPr="00F417C2">
        <w:rPr>
          <w:rFonts w:ascii="Times New Roman" w:hAnsi="Times New Roman" w:cs="Times New Roman"/>
          <w:b/>
          <w:sz w:val="24"/>
          <w:szCs w:val="24"/>
          <w:lang w:val="ro-RO"/>
        </w:rPr>
        <w:t>Locație:</w:t>
      </w:r>
      <w:r w:rsidRPr="00F417C2">
        <w:rPr>
          <w:rFonts w:ascii="Times New Roman" w:hAnsi="Times New Roman" w:cs="Times New Roman"/>
          <w:sz w:val="24"/>
          <w:szCs w:val="24"/>
          <w:lang w:val="ro-RO"/>
        </w:rPr>
        <w:t xml:space="preserve"> Baia Mare</w:t>
      </w:r>
    </w:p>
    <w:p w:rsidR="00AA6AFC" w:rsidRPr="00F417C2" w:rsidRDefault="00B94231" w:rsidP="00F417C2">
      <w:pPr>
        <w:jc w:val="both"/>
        <w:rPr>
          <w:rFonts w:ascii="Times New Roman" w:hAnsi="Times New Roman" w:cs="Times New Roman"/>
          <w:sz w:val="24"/>
          <w:szCs w:val="24"/>
          <w:lang w:val="ro-RO"/>
        </w:rPr>
      </w:pPr>
      <w:r w:rsidRPr="00F417C2">
        <w:rPr>
          <w:rFonts w:ascii="Times New Roman" w:hAnsi="Times New Roman" w:cs="Times New Roman"/>
          <w:b/>
          <w:sz w:val="24"/>
          <w:szCs w:val="24"/>
          <w:lang w:val="ro-RO"/>
        </w:rPr>
        <w:t>Participanți RAA:</w:t>
      </w:r>
      <w:r w:rsidRPr="00F417C2">
        <w:rPr>
          <w:rFonts w:ascii="Times New Roman" w:hAnsi="Times New Roman" w:cs="Times New Roman"/>
          <w:sz w:val="24"/>
          <w:szCs w:val="24"/>
          <w:lang w:val="ro-RO"/>
        </w:rPr>
        <w:t xml:space="preserve"> </w:t>
      </w:r>
      <w:r w:rsidR="00C32198" w:rsidRPr="00F417C2">
        <w:rPr>
          <w:rFonts w:ascii="Times New Roman" w:hAnsi="Times New Roman" w:cs="Times New Roman"/>
          <w:sz w:val="24"/>
          <w:szCs w:val="24"/>
          <w:lang w:val="ro-RO"/>
        </w:rPr>
        <w:t>Fidelie</w:t>
      </w:r>
      <w:r w:rsidR="00AA6AFC" w:rsidRPr="00F417C2">
        <w:rPr>
          <w:rFonts w:ascii="Times New Roman" w:hAnsi="Times New Roman" w:cs="Times New Roman"/>
          <w:sz w:val="24"/>
          <w:szCs w:val="24"/>
          <w:lang w:val="ro-RO"/>
        </w:rPr>
        <w:t xml:space="preserve"> Kalambayi</w:t>
      </w:r>
      <w:r w:rsidRPr="00F417C2">
        <w:rPr>
          <w:rFonts w:ascii="Times New Roman" w:hAnsi="Times New Roman" w:cs="Times New Roman"/>
          <w:sz w:val="24"/>
          <w:szCs w:val="24"/>
          <w:lang w:val="ro-RO"/>
        </w:rPr>
        <w:t xml:space="preserve">, </w:t>
      </w:r>
      <w:r w:rsidR="00AA6AFC" w:rsidRPr="00F417C2">
        <w:rPr>
          <w:rFonts w:ascii="Times New Roman" w:hAnsi="Times New Roman" w:cs="Times New Roman"/>
          <w:sz w:val="24"/>
          <w:szCs w:val="24"/>
          <w:lang w:val="ro-RO"/>
        </w:rPr>
        <w:t>Iuliana Copil</w:t>
      </w:r>
    </w:p>
    <w:p w:rsidR="00F3731F" w:rsidRPr="00F417C2" w:rsidRDefault="00B94231" w:rsidP="00F417C2">
      <w:pPr>
        <w:jc w:val="both"/>
        <w:rPr>
          <w:rFonts w:ascii="Times New Roman" w:hAnsi="Times New Roman" w:cs="Times New Roman"/>
          <w:sz w:val="24"/>
          <w:szCs w:val="24"/>
          <w:lang w:val="ro-RO"/>
        </w:rPr>
      </w:pPr>
      <w:r w:rsidRPr="00F417C2">
        <w:rPr>
          <w:rFonts w:ascii="Times New Roman" w:hAnsi="Times New Roman" w:cs="Times New Roman"/>
          <w:b/>
          <w:sz w:val="24"/>
          <w:szCs w:val="24"/>
          <w:lang w:val="ro-RO"/>
        </w:rPr>
        <w:t>Participanți Baia Mare:</w:t>
      </w:r>
      <w:r w:rsidRPr="00F417C2">
        <w:rPr>
          <w:rFonts w:ascii="Times New Roman" w:hAnsi="Times New Roman" w:cs="Times New Roman"/>
          <w:sz w:val="24"/>
          <w:szCs w:val="24"/>
          <w:lang w:val="ro-RO"/>
        </w:rPr>
        <w:t xml:space="preserve"> </w:t>
      </w:r>
      <w:r w:rsidR="00F3731F" w:rsidRPr="00F417C2">
        <w:rPr>
          <w:rFonts w:ascii="Times New Roman" w:hAnsi="Times New Roman" w:cs="Times New Roman"/>
          <w:sz w:val="24"/>
          <w:szCs w:val="24"/>
          <w:lang w:val="ro-RO"/>
        </w:rPr>
        <w:t xml:space="preserve">Dr. </w:t>
      </w:r>
      <w:r w:rsidR="00AA6AFC" w:rsidRPr="00F417C2">
        <w:rPr>
          <w:rFonts w:ascii="Times New Roman" w:hAnsi="Times New Roman" w:cs="Times New Roman"/>
          <w:sz w:val="24"/>
          <w:szCs w:val="24"/>
          <w:lang w:val="ro-RO"/>
        </w:rPr>
        <w:t>Madalina Dragos</w:t>
      </w:r>
      <w:r w:rsidR="00F3731F" w:rsidRPr="00F417C2">
        <w:rPr>
          <w:rFonts w:ascii="Times New Roman" w:hAnsi="Times New Roman" w:cs="Times New Roman"/>
          <w:sz w:val="24"/>
          <w:szCs w:val="24"/>
          <w:lang w:val="ro-RO"/>
        </w:rPr>
        <w:t xml:space="preserve"> – medic echipa multidisciplinara</w:t>
      </w:r>
      <w:r w:rsidRPr="00F417C2">
        <w:rPr>
          <w:rFonts w:ascii="Times New Roman" w:hAnsi="Times New Roman" w:cs="Times New Roman"/>
          <w:sz w:val="24"/>
          <w:szCs w:val="24"/>
          <w:lang w:val="ro-RO"/>
        </w:rPr>
        <w:t xml:space="preserve">, </w:t>
      </w:r>
      <w:r w:rsidR="00AA6AFC" w:rsidRPr="00F417C2">
        <w:rPr>
          <w:rFonts w:ascii="Times New Roman" w:hAnsi="Times New Roman" w:cs="Times New Roman"/>
          <w:sz w:val="24"/>
          <w:szCs w:val="24"/>
          <w:lang w:val="ro-RO"/>
        </w:rPr>
        <w:t xml:space="preserve">Gabiela Papiu </w:t>
      </w:r>
      <w:r w:rsidR="00F3731F" w:rsidRPr="00F417C2">
        <w:rPr>
          <w:rFonts w:ascii="Times New Roman" w:hAnsi="Times New Roman" w:cs="Times New Roman"/>
          <w:sz w:val="24"/>
          <w:szCs w:val="24"/>
          <w:lang w:val="ro-RO"/>
        </w:rPr>
        <w:t>– psiholog</w:t>
      </w:r>
      <w:r w:rsidRPr="00F417C2">
        <w:rPr>
          <w:rFonts w:ascii="Times New Roman" w:hAnsi="Times New Roman" w:cs="Times New Roman"/>
          <w:sz w:val="24"/>
          <w:szCs w:val="24"/>
          <w:lang w:val="ro-RO"/>
        </w:rPr>
        <w:t xml:space="preserve">, </w:t>
      </w:r>
      <w:r w:rsidR="00AA6AFC" w:rsidRPr="00F417C2">
        <w:rPr>
          <w:rFonts w:ascii="Times New Roman" w:hAnsi="Times New Roman" w:cs="Times New Roman"/>
          <w:sz w:val="24"/>
          <w:szCs w:val="24"/>
          <w:lang w:val="ro-RO"/>
        </w:rPr>
        <w:t>Monica Bota</w:t>
      </w:r>
      <w:r w:rsidR="00F3731F" w:rsidRPr="00F417C2">
        <w:rPr>
          <w:rFonts w:ascii="Times New Roman" w:hAnsi="Times New Roman" w:cs="Times New Roman"/>
          <w:sz w:val="24"/>
          <w:szCs w:val="24"/>
          <w:lang w:val="ro-RO"/>
        </w:rPr>
        <w:t xml:space="preserve"> – asistent social</w:t>
      </w:r>
      <w:r w:rsidRPr="00F417C2">
        <w:rPr>
          <w:rFonts w:ascii="Times New Roman" w:hAnsi="Times New Roman" w:cs="Times New Roman"/>
          <w:sz w:val="24"/>
          <w:szCs w:val="24"/>
          <w:lang w:val="ro-RO"/>
        </w:rPr>
        <w:t xml:space="preserve">, </w:t>
      </w:r>
      <w:r w:rsidR="00AA6AFC" w:rsidRPr="00F417C2">
        <w:rPr>
          <w:rFonts w:ascii="Times New Roman" w:hAnsi="Times New Roman" w:cs="Times New Roman"/>
          <w:sz w:val="24"/>
          <w:szCs w:val="24"/>
          <w:lang w:val="ro-RO"/>
        </w:rPr>
        <w:t>Rodica Bene – Coordonator AMC (DSP Maramures)</w:t>
      </w:r>
      <w:r w:rsidRPr="00F417C2">
        <w:rPr>
          <w:rFonts w:ascii="Times New Roman" w:hAnsi="Times New Roman" w:cs="Times New Roman"/>
          <w:sz w:val="24"/>
          <w:szCs w:val="24"/>
          <w:lang w:val="ro-RO"/>
        </w:rPr>
        <w:t xml:space="preserve">, </w:t>
      </w:r>
      <w:r w:rsidR="00AA6AFC" w:rsidRPr="00F417C2">
        <w:rPr>
          <w:rFonts w:ascii="Times New Roman" w:hAnsi="Times New Roman" w:cs="Times New Roman"/>
          <w:sz w:val="24"/>
          <w:szCs w:val="24"/>
          <w:lang w:val="ro-RO"/>
        </w:rPr>
        <w:t>Konyac Alina – Coordonator voluntari DOT</w:t>
      </w:r>
      <w:r w:rsidRPr="00F417C2">
        <w:rPr>
          <w:rFonts w:ascii="Times New Roman" w:hAnsi="Times New Roman" w:cs="Times New Roman"/>
          <w:sz w:val="24"/>
          <w:szCs w:val="24"/>
          <w:lang w:val="ro-RO"/>
        </w:rPr>
        <w:t xml:space="preserve">, </w:t>
      </w:r>
      <w:r w:rsidR="00AA6AFC" w:rsidRPr="00F417C2">
        <w:rPr>
          <w:rFonts w:ascii="Times New Roman" w:hAnsi="Times New Roman" w:cs="Times New Roman"/>
          <w:sz w:val="24"/>
          <w:szCs w:val="24"/>
          <w:lang w:val="ro-RO"/>
        </w:rPr>
        <w:t xml:space="preserve">Tomut Mihaela </w:t>
      </w:r>
      <w:r w:rsidR="00F3731F" w:rsidRPr="00F417C2">
        <w:rPr>
          <w:rFonts w:ascii="Times New Roman" w:hAnsi="Times New Roman" w:cs="Times New Roman"/>
          <w:sz w:val="24"/>
          <w:szCs w:val="24"/>
          <w:lang w:val="ro-RO"/>
        </w:rPr>
        <w:t xml:space="preserve"> – voluntar DOT </w:t>
      </w:r>
      <w:r w:rsidR="00AA6AFC" w:rsidRPr="00F417C2">
        <w:rPr>
          <w:rFonts w:ascii="Times New Roman" w:hAnsi="Times New Roman" w:cs="Times New Roman"/>
          <w:sz w:val="24"/>
          <w:szCs w:val="24"/>
          <w:lang w:val="ro-RO"/>
        </w:rPr>
        <w:t>Baia Mare</w:t>
      </w:r>
    </w:p>
    <w:p w:rsidR="00F3731F" w:rsidRPr="00F417C2" w:rsidRDefault="00721066" w:rsidP="00F417C2">
      <w:pPr>
        <w:jc w:val="both"/>
        <w:rPr>
          <w:rFonts w:ascii="Times New Roman" w:hAnsi="Times New Roman" w:cs="Times New Roman"/>
          <w:sz w:val="24"/>
          <w:szCs w:val="24"/>
          <w:lang w:val="ro-RO"/>
        </w:rPr>
      </w:pPr>
      <w:r w:rsidRPr="00F417C2">
        <w:rPr>
          <w:rFonts w:ascii="Times New Roman" w:hAnsi="Times New Roman" w:cs="Times New Roman"/>
          <w:b/>
          <w:sz w:val="24"/>
          <w:szCs w:val="24"/>
          <w:lang w:val="ro-RO"/>
        </w:rPr>
        <w:t>Obiectiv:</w:t>
      </w:r>
      <w:r w:rsidRPr="00F417C2">
        <w:rPr>
          <w:rFonts w:ascii="Times New Roman" w:hAnsi="Times New Roman" w:cs="Times New Roman"/>
          <w:sz w:val="24"/>
          <w:szCs w:val="24"/>
          <w:lang w:val="ro-RO"/>
        </w:rPr>
        <w:t xml:space="preserve"> Monitorizarea progresului serviciilor de asistență în ambulatoriu a pacienților cu TB înrolați în programul Fondului Global</w:t>
      </w:r>
    </w:p>
    <w:p w:rsidR="00721066" w:rsidRPr="00F417C2" w:rsidRDefault="00721066" w:rsidP="00F417C2">
      <w:pPr>
        <w:jc w:val="both"/>
        <w:rPr>
          <w:rFonts w:ascii="Times New Roman" w:hAnsi="Times New Roman" w:cs="Times New Roman"/>
          <w:sz w:val="24"/>
          <w:szCs w:val="24"/>
          <w:lang w:val="ro-RO"/>
        </w:rPr>
      </w:pPr>
      <w:r w:rsidRPr="00F417C2">
        <w:rPr>
          <w:rFonts w:ascii="Times New Roman" w:hAnsi="Times New Roman" w:cs="Times New Roman"/>
          <w:b/>
          <w:sz w:val="24"/>
          <w:szCs w:val="24"/>
          <w:lang w:val="ro-RO"/>
        </w:rPr>
        <w:t>Metodă:</w:t>
      </w:r>
      <w:r w:rsidRPr="00F417C2">
        <w:rPr>
          <w:rFonts w:ascii="Times New Roman" w:hAnsi="Times New Roman" w:cs="Times New Roman"/>
          <w:sz w:val="24"/>
          <w:szCs w:val="24"/>
          <w:lang w:val="ro-RO"/>
        </w:rPr>
        <w:t xml:space="preserve"> interviuri cu participanții la întâlnire</w:t>
      </w:r>
    </w:p>
    <w:p w:rsidR="00721066" w:rsidRPr="00F417C2" w:rsidRDefault="00721066" w:rsidP="00F417C2">
      <w:pPr>
        <w:jc w:val="both"/>
        <w:rPr>
          <w:rFonts w:ascii="Times New Roman" w:hAnsi="Times New Roman" w:cs="Times New Roman"/>
          <w:sz w:val="24"/>
          <w:szCs w:val="24"/>
          <w:u w:val="single"/>
          <w:lang w:val="ro-RO"/>
        </w:rPr>
      </w:pPr>
      <w:r w:rsidRPr="00F417C2">
        <w:rPr>
          <w:rFonts w:ascii="Times New Roman" w:hAnsi="Times New Roman" w:cs="Times New Roman"/>
          <w:sz w:val="24"/>
          <w:szCs w:val="24"/>
          <w:u w:val="single"/>
          <w:lang w:val="ro-RO"/>
        </w:rPr>
        <w:t>CONCLUZII</w:t>
      </w:r>
    </w:p>
    <w:p w:rsidR="00721066" w:rsidRPr="00F417C2" w:rsidRDefault="00721066" w:rsidP="00F417C2">
      <w:pPr>
        <w:spacing w:after="0"/>
        <w:jc w:val="both"/>
        <w:rPr>
          <w:rFonts w:ascii="Times New Roman" w:hAnsi="Times New Roman" w:cs="Times New Roman"/>
          <w:b/>
          <w:sz w:val="24"/>
          <w:szCs w:val="24"/>
          <w:lang w:val="ro-RO"/>
        </w:rPr>
      </w:pPr>
      <w:r w:rsidRPr="00F417C2">
        <w:rPr>
          <w:rFonts w:ascii="Times New Roman" w:hAnsi="Times New Roman" w:cs="Times New Roman"/>
          <w:b/>
          <w:sz w:val="24"/>
          <w:szCs w:val="24"/>
          <w:lang w:val="ro-RO"/>
        </w:rPr>
        <w:t>Ref. prevalența TB în județ</w:t>
      </w:r>
    </w:p>
    <w:p w:rsidR="00F417C2" w:rsidRPr="00F417C2" w:rsidRDefault="00F417C2" w:rsidP="00F417C2">
      <w:pPr>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În Maramureş este în scădere numărul de cazuri nou diagnosticate, rata de succes e 8,7 faţă de 8,8. Se observă reducerea ratei de abandon (sunt 2-3 cazuri de abandon la persoane fără adăpost). Pacienţi pierduţi din evidenta au 1 caz.</w:t>
      </w:r>
    </w:p>
    <w:p w:rsidR="00F417C2" w:rsidRPr="00F417C2" w:rsidRDefault="00F417C2" w:rsidP="00F417C2">
      <w:pPr>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Dr. Madalina Dragoş spune că lunar au 1 caz nou de MDR (de cele mai multe ori din sursa cunoscută).</w:t>
      </w:r>
    </w:p>
    <w:p w:rsidR="00721066" w:rsidRPr="00F417C2" w:rsidRDefault="00721066" w:rsidP="00F417C2">
      <w:pPr>
        <w:jc w:val="both"/>
        <w:rPr>
          <w:rFonts w:ascii="Times New Roman" w:hAnsi="Times New Roman" w:cs="Times New Roman"/>
          <w:b/>
          <w:sz w:val="24"/>
          <w:szCs w:val="24"/>
          <w:lang w:val="ro-RO"/>
        </w:rPr>
      </w:pPr>
    </w:p>
    <w:p w:rsidR="00721066" w:rsidRPr="00F417C2" w:rsidRDefault="00721066" w:rsidP="00F417C2">
      <w:pPr>
        <w:spacing w:after="0"/>
        <w:jc w:val="both"/>
        <w:rPr>
          <w:rFonts w:ascii="Times New Roman" w:hAnsi="Times New Roman" w:cs="Times New Roman"/>
          <w:b/>
          <w:sz w:val="24"/>
          <w:szCs w:val="24"/>
          <w:lang w:val="ro-RO"/>
        </w:rPr>
      </w:pPr>
      <w:r w:rsidRPr="00F417C2">
        <w:rPr>
          <w:rFonts w:ascii="Times New Roman" w:hAnsi="Times New Roman" w:cs="Times New Roman"/>
          <w:b/>
          <w:sz w:val="24"/>
          <w:szCs w:val="24"/>
          <w:lang w:val="ro-RO"/>
        </w:rPr>
        <w:t>Ref. activitatea EMD în cadrul proiectului</w:t>
      </w:r>
    </w:p>
    <w:p w:rsidR="00F417C2" w:rsidRPr="00F417C2" w:rsidRDefault="00F417C2" w:rsidP="00F417C2">
      <w:pPr>
        <w:numPr>
          <w:ilvl w:val="0"/>
          <w:numId w:val="7"/>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Pentru luna septembrie au fost evaluaţi şi notificaţi ca eligibili: 34 pacienţi la UNOPA, 24 pacienţi la CPSS, 24 eligibili pe TB sensibil. Nu sunt pacienţi care să beneficieze de peer educatori.</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 xml:space="preserve">EMD a ridicat problema pentru pacienţii care trec de la o categorie de risc la alta; când EMD le-a făcut evaluarea, încadrarea acestora era la risc mediu, pacienţii au fost externaţi dar după 1 lună (când le-a venit antibiograma) s-au reinternat, au fost reevaluaţi că risc crescut datorită schimbării statului bolii. </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Problema identificată în cazurile menţionate e legată de faptul că aceştia nu primesc tichete pentru septembrie chiar dacă au fost evaluaţi şi s-au externat şi ar fi putut beneficia de tichete pentru septembrie, deoarece în octombrie s-a schimbat încadrarea lor în alt grad de risc şi au fost reinternaţi după venirea antibiogramei.</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Eligibilitatea pacienţilor este stabilită de EMD împreună cu Cătălina Zaharia şi Daniela Manea (de la UNOPA).</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Echipa multidisciplinara s-a rodat în proiectul anterior astfel încât nu au probleme în interacţiunea cu pacienţii.</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 xml:space="preserve">Cel mai mare impediment, din punctul de vedere al medicului este că există puţini medici de TB şi unităţile sanitare sunt plătite la număr de persoane bolnave externate. Acest lucru nu va încuraja translatarea îngrijirilor pacientului cu TB către servicii ambulatorii. Unităţile </w:t>
      </w:r>
      <w:r w:rsidRPr="00F417C2">
        <w:rPr>
          <w:rFonts w:ascii="Times New Roman" w:hAnsi="Times New Roman" w:cs="Times New Roman"/>
          <w:sz w:val="24"/>
          <w:szCs w:val="24"/>
          <w:lang w:val="ro-RO"/>
        </w:rPr>
        <w:lastRenderedPageBreak/>
        <w:t>medicale calculează că au un număr de paturi de umplut, pe baza cărora peste 100 persoane îşi iau salariile..., astfel se prelungeşte uneori nejustificat, perioada de spitalizare.</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Spitalul este plătit la numărul de zile de spitalizare. După 37-40 zile de spitalizare, se face o externare pacienţilor şi apoi se recheamă. Sunt trecuţi în registrul de ambulator. De cele mai multe ori se trec fictiv, aceştia rămânând în continuare în spital. CNAS ar trebui să revizuiască criteriile de plată pentru serviciile medicale.</w:t>
      </w:r>
    </w:p>
    <w:p w:rsidR="00F417C2" w:rsidRPr="00F417C2" w:rsidRDefault="00F417C2" w:rsidP="00F417C2">
      <w:pPr>
        <w:numPr>
          <w:ilvl w:val="0"/>
          <w:numId w:val="7"/>
        </w:numPr>
        <w:autoSpaceDE w:val="0"/>
        <w:autoSpaceDN w:val="0"/>
        <w:adjustRightInd w:val="0"/>
        <w:spacing w:after="165"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Există şi pacienţi care refuză să rămână în spital, dar încearcă să îi convingă că e important să stea internaţi la iniţierea tratamentului şi până cel puţin la negativare. De aceea au acceptat pentru o pacientă să vină de acasă cu tot ce a considerat că i este necesar pentru un maxim de confort (TV, microunde etc), fiind la a 3-a îmbolnăvire cu TB.</w:t>
      </w:r>
    </w:p>
    <w:p w:rsidR="00F417C2" w:rsidRPr="00F417C2" w:rsidRDefault="00F417C2" w:rsidP="00F417C2">
      <w:pPr>
        <w:numPr>
          <w:ilvl w:val="0"/>
          <w:numId w:val="7"/>
        </w:numPr>
        <w:autoSpaceDE w:val="0"/>
        <w:autoSpaceDN w:val="0"/>
        <w:adjustRightInd w:val="0"/>
        <w:spacing w:after="0" w:line="254"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Dr Madalina Dragoş încurajează comunicarea între pacienţi: roagă pacienţi din T4 să vorbească cu un caz nou pentru a-i împărtăşi din experienţă şi pacient cu MDR cu un caz MDR nou: pentru a învăţa din experienţa altora, a afla mai multe despre boala şi importanta urmării tratamentului, etc. Uneori se creează şi relaţii de durată între pacienţi.</w:t>
      </w:r>
    </w:p>
    <w:p w:rsidR="00F417C2" w:rsidRPr="00F417C2" w:rsidRDefault="00F417C2" w:rsidP="00F417C2">
      <w:pPr>
        <w:numPr>
          <w:ilvl w:val="0"/>
          <w:numId w:val="7"/>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EMD nu realizează o pregătire temeinică a pacienţilor pentru trecerea în ambulator. La externare medicul trimite pacientul la sala de tratamente unde i se explica unde va merge să îşi ridice tratamentul, când şi unde va merge pentru monitorizare. EMD la evaluarea cazurilor, împart pacienţii pe servicii în funcţie de localitatea de rezidenţa, locul de unde îşi ridică tratamentul). Unii pacienţi au refuzat să intre în proiect (din motive religioase, alţii au manifestat reticenta la semnarea hârtiilor).</w:t>
      </w:r>
    </w:p>
    <w:p w:rsidR="00F417C2" w:rsidRPr="00F417C2" w:rsidRDefault="00F417C2" w:rsidP="00F417C2">
      <w:pPr>
        <w:numPr>
          <w:ilvl w:val="0"/>
          <w:numId w:val="7"/>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Cum lucrează EMD cu dispensarele în proiect: colectează date despre pacienți telefonic, iar dispensarele trimit fise de consimţământ ale pacienților pe e-mail. O dată pe săptămână se merge la dispensare cu maşina de la program sau ori de câte ori este nevoie, iar cu această ocazie EMD colectează și formularele de consimțământ completate. Pentru cazurile noi diagnosticarea în alte spitale din județ, EMD este anunțată și primește fişele de consimţământ.</w:t>
      </w:r>
    </w:p>
    <w:p w:rsidR="00F417C2" w:rsidRPr="00F417C2" w:rsidRDefault="00F417C2" w:rsidP="00F417C2">
      <w:pPr>
        <w:numPr>
          <w:ilvl w:val="0"/>
          <w:numId w:val="7"/>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 xml:space="preserve">Externarea şi fisa bolnavului sunt trimise la dispensar. </w:t>
      </w:r>
    </w:p>
    <w:p w:rsidR="00F417C2" w:rsidRPr="00F417C2" w:rsidRDefault="00F417C2" w:rsidP="00F417C2">
      <w:pPr>
        <w:numPr>
          <w:ilvl w:val="0"/>
          <w:numId w:val="7"/>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Psihologul ia legătura cu pacienţii din spital, la recomandarea medicului, în cazul adulţilor. În ceea ce priveşte copiii ia legătura cu toţi. Intervenţiile psihologului: Evaluare iniţială (fata în faţă sau telefonic), Factori de risc, Asistare telefonică sau consiliere fata în faţă, Asistenta parentalității, Grupuri de suport (Grup pentru alcoolici, Grup de persoane cu nevoie de instrucţie ridicată, Grup de adolescenţi), Referire către medici specialişti, Rezilienta asistată.</w:t>
      </w:r>
    </w:p>
    <w:p w:rsidR="00F417C2" w:rsidRPr="00F417C2" w:rsidRDefault="00F417C2" w:rsidP="00F417C2">
      <w:pPr>
        <w:numPr>
          <w:ilvl w:val="0"/>
          <w:numId w:val="7"/>
        </w:numPr>
        <w:autoSpaceDE w:val="0"/>
        <w:autoSpaceDN w:val="0"/>
        <w:adjustRightInd w:val="0"/>
        <w:spacing w:after="0" w:line="240" w:lineRule="auto"/>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Intervenţiile Asistentului social sunt: Evaluare caz, Identificare nevoi şi probleme ale pacienţilor, Comunicare cu primăria pentru persoanele fără venituri, Suport pentru pacienţii fără acte de identitate (demersuri către instituţii, însoţire pacienţi), Comunicare cu autorităţile prin adrese (în care aduce la cunoştinţa cazul pentru ajutor social, subvenţii pentru încălzire)</w:t>
      </w:r>
    </w:p>
    <w:p w:rsidR="0008641F" w:rsidRPr="00F417C2" w:rsidRDefault="0008641F" w:rsidP="00F417C2">
      <w:pPr>
        <w:jc w:val="both"/>
        <w:rPr>
          <w:rFonts w:ascii="Times New Roman" w:hAnsi="Times New Roman" w:cs="Times New Roman"/>
          <w:b/>
          <w:sz w:val="24"/>
          <w:szCs w:val="24"/>
          <w:lang w:val="ro-RO"/>
        </w:rPr>
      </w:pPr>
    </w:p>
    <w:p w:rsidR="0008641F" w:rsidRPr="00F417C2" w:rsidRDefault="0008641F" w:rsidP="00F417C2">
      <w:pPr>
        <w:spacing w:after="0"/>
        <w:jc w:val="both"/>
        <w:rPr>
          <w:rFonts w:ascii="Times New Roman" w:hAnsi="Times New Roman" w:cs="Times New Roman"/>
          <w:b/>
          <w:sz w:val="24"/>
          <w:szCs w:val="24"/>
          <w:lang w:val="ro-RO"/>
        </w:rPr>
      </w:pPr>
      <w:r w:rsidRPr="00F417C2">
        <w:rPr>
          <w:rFonts w:ascii="Times New Roman" w:hAnsi="Times New Roman" w:cs="Times New Roman"/>
          <w:b/>
          <w:sz w:val="24"/>
          <w:szCs w:val="24"/>
          <w:lang w:val="ro-RO"/>
        </w:rPr>
        <w:t>Ref. percepția EMD cu privire la eficiența activităților din proiect</w:t>
      </w:r>
    </w:p>
    <w:p w:rsidR="00F417C2" w:rsidRPr="00F417C2" w:rsidRDefault="00F417C2" w:rsidP="00F417C2">
      <w:pPr>
        <w:numPr>
          <w:ilvl w:val="0"/>
          <w:numId w:val="8"/>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 xml:space="preserve">În ceea ce priveşte folosirea materialelor informative, EMD apreciază ca pacienţii nu citesc nici foaia de informare din proiect şi că aceştia înţeleg mai bine comunicarea verbală decât cea scrisă. Problema în ceea ce priveşte asistenta medicală acordată pacientului, este că nu se dedica suficient timp fiecăruia, deşi acest lucru ar fi foarte necesar. Dacă nu vorbeşti cu ei nu </w:t>
      </w:r>
      <w:r w:rsidRPr="00F417C2">
        <w:rPr>
          <w:rFonts w:ascii="Times New Roman" w:hAnsi="Times New Roman" w:cs="Times New Roman"/>
          <w:sz w:val="24"/>
          <w:szCs w:val="24"/>
          <w:lang w:val="x-none"/>
        </w:rPr>
        <w:lastRenderedPageBreak/>
        <w:t>ajută să le dai materiale să citească. Poate unele cu multe imagini (exemplu: ”Povestea microbelului”).</w:t>
      </w:r>
    </w:p>
    <w:p w:rsidR="00F417C2" w:rsidRPr="00F417C2" w:rsidRDefault="00F417C2" w:rsidP="00F417C2">
      <w:pPr>
        <w:numPr>
          <w:ilvl w:val="0"/>
          <w:numId w:val="8"/>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 xml:space="preserve">EMD completează date despre pacienți în centralizatorul MsXcel din Dropbox, insă utilizarea acestuia este anevoioasă. </w:t>
      </w:r>
    </w:p>
    <w:p w:rsidR="00F417C2" w:rsidRPr="00F417C2" w:rsidRDefault="00F417C2" w:rsidP="00F417C2">
      <w:pPr>
        <w:numPr>
          <w:ilvl w:val="0"/>
          <w:numId w:val="8"/>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Pacienţii sunt foarte mulţumiţi de bonuri şi Dr. Madalina Dragoş spune că s-a văzut utilitatea acestora în creşterea aderentei la tratament a celor care au primit sprijin financiar pe perioada tratamentului (nu s-au înregistrat abandonuri); propune ca tichetele să fie acordate şi pe perioada spitalizării (în proiectul anterior, POSDRU, suportul financiar se acordă şi pacienţilor din spital).</w:t>
      </w:r>
    </w:p>
    <w:p w:rsidR="00F417C2" w:rsidRPr="00F417C2" w:rsidRDefault="00F417C2" w:rsidP="00F417C2">
      <w:pPr>
        <w:autoSpaceDE w:val="0"/>
        <w:autoSpaceDN w:val="0"/>
        <w:adjustRightInd w:val="0"/>
        <w:spacing w:after="0" w:line="240" w:lineRule="auto"/>
        <w:jc w:val="both"/>
        <w:rPr>
          <w:rFonts w:ascii="Times New Roman" w:hAnsi="Times New Roman" w:cs="Times New Roman"/>
          <w:sz w:val="24"/>
          <w:szCs w:val="24"/>
          <w:lang w:val="x-none"/>
        </w:rPr>
      </w:pPr>
    </w:p>
    <w:p w:rsidR="00F417C2" w:rsidRPr="00F417C2" w:rsidRDefault="00F417C2" w:rsidP="00F417C2">
      <w:pPr>
        <w:autoSpaceDE w:val="0"/>
        <w:autoSpaceDN w:val="0"/>
        <w:adjustRightInd w:val="0"/>
        <w:spacing w:after="0" w:line="240" w:lineRule="auto"/>
        <w:jc w:val="both"/>
        <w:rPr>
          <w:rFonts w:ascii="Times New Roman" w:hAnsi="Times New Roman" w:cs="Times New Roman"/>
          <w:sz w:val="24"/>
          <w:szCs w:val="24"/>
          <w:lang w:val="x-none"/>
        </w:rPr>
      </w:pPr>
    </w:p>
    <w:p w:rsidR="00F417C2" w:rsidRPr="00F417C2" w:rsidRDefault="00F417C2" w:rsidP="00F417C2">
      <w:pPr>
        <w:autoSpaceDE w:val="0"/>
        <w:autoSpaceDN w:val="0"/>
        <w:adjustRightInd w:val="0"/>
        <w:spacing w:after="0" w:line="254" w:lineRule="auto"/>
        <w:jc w:val="both"/>
        <w:rPr>
          <w:rFonts w:ascii="Times New Roman" w:hAnsi="Times New Roman" w:cs="Times New Roman"/>
          <w:b/>
          <w:bCs/>
          <w:sz w:val="24"/>
          <w:szCs w:val="24"/>
          <w:lang w:val="x-none"/>
        </w:rPr>
      </w:pPr>
      <w:r w:rsidRPr="00F417C2">
        <w:rPr>
          <w:rFonts w:ascii="Times New Roman" w:hAnsi="Times New Roman" w:cs="Times New Roman"/>
          <w:b/>
          <w:bCs/>
          <w:sz w:val="24"/>
          <w:szCs w:val="24"/>
          <w:lang w:val="x-none"/>
        </w:rPr>
        <w:t>Ref. Îngrijirea în ambulatoriu a pacienților cu TB</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Referitor la pacienţii din mediul rural, din 24 pacienţi, 16 sunt trimişi medicului de familie pentru supravegherea tratamentului (dar nu e un DOT real, deoarece pacientul ridică medicaţia pentru o săptămână).</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În judeţ au 23 AMC-iști dar în general sunt din zone unde nu sunt bolnavi TB. 8 AMC-iști din cei 23 sunt implicaţi în proiect.</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În Lăpuş s-a organizat concurs pentru angajare AMC dar nu s-a prezentat nimeni la concurs. Se va relua organizarea procesului de recrutare. Deasemenea în Ruscova s-a aprobat postul de AMC şi urmează să fie scos la concurs.</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 xml:space="preserve">10 sau 11 pacienţi sunt până acum distribuiţi la AMC, restul primesc medicaţia prin intermediul medicilor de familie. </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Pentru pacienţii care nu se pot deplasa, când pacienţii nu se mai prezintă la dispensar, la monitorizare etc, se merge la aceştia cu maşina de la program, atât în mediul rural cât şi în oraş, la Baia Mare. Deasemenea medicamentele sunt duse la medicii de familie cu maşina de la program.</w:t>
      </w:r>
    </w:p>
    <w:p w:rsidR="00F417C2" w:rsidRPr="00F417C2" w:rsidRDefault="00F417C2" w:rsidP="00F417C2">
      <w:pPr>
        <w:numPr>
          <w:ilvl w:val="0"/>
          <w:numId w:val="10"/>
        </w:numPr>
        <w:autoSpaceDE w:val="0"/>
        <w:autoSpaceDN w:val="0"/>
        <w:adjustRightInd w:val="0"/>
        <w:spacing w:after="0"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În ceea ce priveşte DOT-ul pentru pacienţii din mediul rural cu acces limitat la dispensar şi unde nu exista încă AMC, echipa din Baia Mare contactează medicii de familie şi le trimite acestora medicaţia săptămânala pentru pacienţii cu TB. În general medicii de familie nu doresc să se ocupe de DOT, fiind foarte ocupaţi dar ei au găsit înţelegere şi au o bună comunicare şi colaborare cu medicii de familie.</w:t>
      </w:r>
    </w:p>
    <w:p w:rsidR="00F417C2" w:rsidRPr="00F417C2" w:rsidRDefault="00F417C2" w:rsidP="00F417C2">
      <w:pPr>
        <w:numPr>
          <w:ilvl w:val="0"/>
          <w:numId w:val="10"/>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În ceea ce priveşte colaborarea cu autorităţile locale pentru angajarea AMC, dna Rodica Bene ne spune că e dificil să convingă primăriile că nu le implica financiar angajarea AMC (de 2 ani încearcă). A reluat acum, o dată cu începerea proiectului discuţiile cu autorităţile şi a găsit deschidere deocamdată la 3 autorităţi. A mers personal şi a prezentat primarilor legislaţia care susţine angajarea de AMC.</w:t>
      </w:r>
    </w:p>
    <w:p w:rsidR="00F417C2" w:rsidRPr="00F417C2" w:rsidRDefault="00F417C2" w:rsidP="00F417C2">
      <w:pPr>
        <w:numPr>
          <w:ilvl w:val="0"/>
          <w:numId w:val="10"/>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La Baia Mare au 1 AMC deşi nevoia ar fi de minim 10 (pentru persoanele nedeplasabile).</w:t>
      </w:r>
    </w:p>
    <w:p w:rsidR="00F417C2" w:rsidRPr="00F417C2" w:rsidRDefault="00F417C2" w:rsidP="00F417C2">
      <w:pPr>
        <w:numPr>
          <w:ilvl w:val="0"/>
          <w:numId w:val="10"/>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D-na. Bene propune că asistentele medicale din cabinetele medicilor de familie să fie rugate să ia legătura cu cunoscuţi din comunitate în localităţile în care e nevoie de AMC în proiect.</w:t>
      </w:r>
    </w:p>
    <w:p w:rsidR="00F417C2" w:rsidRPr="00F417C2" w:rsidRDefault="00F417C2" w:rsidP="00F417C2">
      <w:pPr>
        <w:numPr>
          <w:ilvl w:val="0"/>
          <w:numId w:val="10"/>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În prezent se merge pe varianta comunicării cu medicii de familie care sunt rugaţi frumos să îi ajute cu medicaţia pentru pacienţii cu TB. Asistentele de la cabinet nu se deplasează să facă DOT dar acceptă să dea medicamentele pacienţilor care vin la cabinet</w:t>
      </w:r>
    </w:p>
    <w:p w:rsidR="00F417C2" w:rsidRPr="00F417C2" w:rsidRDefault="00F417C2" w:rsidP="00F417C2">
      <w:pPr>
        <w:autoSpaceDE w:val="0"/>
        <w:autoSpaceDN w:val="0"/>
        <w:adjustRightInd w:val="0"/>
        <w:spacing w:after="165" w:line="254" w:lineRule="auto"/>
        <w:ind w:left="720"/>
        <w:jc w:val="both"/>
        <w:rPr>
          <w:rFonts w:ascii="Times New Roman" w:hAnsi="Times New Roman" w:cs="Times New Roman"/>
          <w:sz w:val="24"/>
          <w:szCs w:val="24"/>
          <w:lang w:val="x-none"/>
        </w:rPr>
      </w:pPr>
    </w:p>
    <w:p w:rsidR="00F417C2" w:rsidRPr="00F417C2" w:rsidRDefault="00F417C2" w:rsidP="00F417C2">
      <w:pPr>
        <w:autoSpaceDE w:val="0"/>
        <w:autoSpaceDN w:val="0"/>
        <w:adjustRightInd w:val="0"/>
        <w:spacing w:after="0" w:line="254" w:lineRule="auto"/>
        <w:jc w:val="both"/>
        <w:rPr>
          <w:rFonts w:ascii="Times New Roman" w:hAnsi="Times New Roman" w:cs="Times New Roman"/>
          <w:b/>
          <w:bCs/>
          <w:sz w:val="24"/>
          <w:szCs w:val="24"/>
          <w:lang w:val="x-none"/>
        </w:rPr>
      </w:pPr>
      <w:r w:rsidRPr="00F417C2">
        <w:rPr>
          <w:rFonts w:ascii="Times New Roman" w:hAnsi="Times New Roman" w:cs="Times New Roman"/>
          <w:b/>
          <w:bCs/>
          <w:sz w:val="24"/>
          <w:szCs w:val="24"/>
          <w:lang w:val="x-none"/>
        </w:rPr>
        <w:t>Ref. Resurse umane</w:t>
      </w:r>
    </w:p>
    <w:p w:rsidR="00F417C2" w:rsidRPr="00F417C2" w:rsidRDefault="00F417C2" w:rsidP="00F417C2">
      <w:pPr>
        <w:numPr>
          <w:ilvl w:val="0"/>
          <w:numId w:val="10"/>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Coordonatorul AMC (DSP Maramureş) ne spune că nu s-au mai făcut cursuri din 2006 pentru persoanele care lucrează în comunitate (AMC şi mediatori sanitari) şi că ar fi mare nevoie de instruire în rândul acestora. Dna Rodica Bene a obţinut pentru persoanele nou angajate 4 ghiduri din cartea” Ghidul asistentului comunitar” -2009, însă nu avut posibilitatea să le organizeze un curs.</w:t>
      </w:r>
    </w:p>
    <w:p w:rsidR="00F417C2" w:rsidRPr="00F417C2" w:rsidRDefault="00F417C2" w:rsidP="00F417C2">
      <w:pPr>
        <w:numPr>
          <w:ilvl w:val="0"/>
          <w:numId w:val="10"/>
        </w:numPr>
        <w:autoSpaceDE w:val="0"/>
        <w:autoSpaceDN w:val="0"/>
        <w:adjustRightInd w:val="0"/>
        <w:spacing w:after="0" w:line="240"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Sunt necesare materiale informative pentru AMC.</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Ca formă de livrare a instruirii, apreciază ca asistenţii medicali comunitari pot primi training prin module on-line dar pentru mediatorii sanitari acest lucru nu este posibil, aceştia având mai puţin acces la resurse.</w:t>
      </w:r>
    </w:p>
    <w:p w:rsidR="00F417C2" w:rsidRPr="00F417C2" w:rsidRDefault="00F417C2" w:rsidP="00F417C2">
      <w:pPr>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Pentru pregătirea personalului care lucrează cu pacientul cu TB, participanții propun cursuri on-line sau rezidenţiale dar pe judeţe, pentru personalul sanitar – eventual grupe mixte (asistenţi medicali din spitale, din dispensare, AMC): Cursuri de comunicare (ex. Cum să dai veştile proaste), Comunicarea diagnosticului, Tehnici motivaţionale</w:t>
      </w:r>
    </w:p>
    <w:p w:rsidR="00F417C2" w:rsidRPr="00F417C2" w:rsidRDefault="00F417C2" w:rsidP="00F417C2">
      <w:pPr>
        <w:autoSpaceDE w:val="0"/>
        <w:autoSpaceDN w:val="0"/>
        <w:adjustRightInd w:val="0"/>
        <w:spacing w:after="165" w:line="254" w:lineRule="auto"/>
        <w:ind w:left="720"/>
        <w:jc w:val="both"/>
        <w:rPr>
          <w:rFonts w:ascii="Times New Roman" w:hAnsi="Times New Roman" w:cs="Times New Roman"/>
          <w:sz w:val="24"/>
          <w:szCs w:val="24"/>
          <w:lang w:val="x-none"/>
        </w:rPr>
      </w:pPr>
    </w:p>
    <w:p w:rsidR="00F417C2" w:rsidRPr="00F417C2" w:rsidRDefault="00F417C2" w:rsidP="00F417C2">
      <w:pPr>
        <w:autoSpaceDE w:val="0"/>
        <w:autoSpaceDN w:val="0"/>
        <w:adjustRightInd w:val="0"/>
        <w:spacing w:after="0" w:line="254" w:lineRule="auto"/>
        <w:jc w:val="both"/>
        <w:rPr>
          <w:rFonts w:ascii="Times New Roman" w:hAnsi="Times New Roman" w:cs="Times New Roman"/>
          <w:sz w:val="24"/>
          <w:szCs w:val="24"/>
          <w:u w:val="single"/>
          <w:lang w:val="x-none"/>
        </w:rPr>
      </w:pPr>
      <w:r w:rsidRPr="00F417C2">
        <w:rPr>
          <w:rFonts w:ascii="Times New Roman" w:hAnsi="Times New Roman" w:cs="Times New Roman"/>
          <w:sz w:val="24"/>
          <w:szCs w:val="24"/>
          <w:u w:val="single"/>
          <w:lang w:val="x-none"/>
        </w:rPr>
        <w:t>RECOMANDĂR</w:t>
      </w:r>
      <w:bookmarkStart w:id="0" w:name="Sfârºit_neterminat_de_propoziþie"/>
      <w:bookmarkEnd w:id="0"/>
      <w:r w:rsidRPr="00F417C2">
        <w:rPr>
          <w:rFonts w:ascii="Times New Roman" w:hAnsi="Times New Roman" w:cs="Times New Roman"/>
          <w:sz w:val="24"/>
          <w:szCs w:val="24"/>
          <w:u w:val="single"/>
          <w:lang w:val="x-none"/>
        </w:rPr>
        <w:t>I</w:t>
      </w:r>
    </w:p>
    <w:p w:rsidR="00F417C2" w:rsidRPr="00F417C2" w:rsidRDefault="00F417C2" w:rsidP="00F417C2">
      <w:pPr>
        <w:numPr>
          <w:ilvl w:val="0"/>
          <w:numId w:val="9"/>
        </w:numPr>
        <w:autoSpaceDE w:val="0"/>
        <w:autoSpaceDN w:val="0"/>
        <w:adjustRightInd w:val="0"/>
        <w:spacing w:after="165" w:line="254" w:lineRule="auto"/>
        <w:jc w:val="both"/>
        <w:rPr>
          <w:rFonts w:ascii="Times New Roman" w:hAnsi="Times New Roman" w:cs="Times New Roman"/>
          <w:sz w:val="24"/>
          <w:szCs w:val="24"/>
          <w:lang w:val="x-none"/>
        </w:rPr>
      </w:pPr>
      <w:bookmarkStart w:id="1" w:name="_GoBack"/>
      <w:bookmarkEnd w:id="1"/>
      <w:r w:rsidRPr="00F417C2">
        <w:rPr>
          <w:rFonts w:ascii="Times New Roman" w:hAnsi="Times New Roman" w:cs="Times New Roman"/>
          <w:sz w:val="24"/>
          <w:szCs w:val="24"/>
          <w:lang w:val="x-none"/>
        </w:rPr>
        <w:t>EMD să pregătească încă din spital pacientul cu TB pentru trecerea la tratamentul în ambulatoriu (cu cel puțin 30 de zile înainte de externare, conform metodologiei).</w:t>
      </w:r>
    </w:p>
    <w:p w:rsidR="00F417C2" w:rsidRPr="00F417C2" w:rsidRDefault="00F417C2" w:rsidP="00F417C2">
      <w:pPr>
        <w:numPr>
          <w:ilvl w:val="0"/>
          <w:numId w:val="9"/>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 xml:space="preserve">Clarificarea metodologiei proiectului, astfel încât să se stabilească dacă pacientul care a început să primească tichete sociale cât timp era în ambulatoriu la va primi şi după reinternare, până la finalizarea tratamentului. </w:t>
      </w:r>
    </w:p>
    <w:p w:rsidR="00F417C2" w:rsidRPr="00F417C2" w:rsidRDefault="00F417C2" w:rsidP="00F417C2">
      <w:pPr>
        <w:numPr>
          <w:ilvl w:val="0"/>
          <w:numId w:val="9"/>
        </w:numPr>
        <w:autoSpaceDE w:val="0"/>
        <w:autoSpaceDN w:val="0"/>
        <w:adjustRightInd w:val="0"/>
        <w:spacing w:after="165" w:line="254" w:lineRule="auto"/>
        <w:jc w:val="both"/>
        <w:rPr>
          <w:rFonts w:ascii="Times New Roman" w:hAnsi="Times New Roman" w:cs="Times New Roman"/>
          <w:sz w:val="24"/>
          <w:szCs w:val="24"/>
          <w:lang w:val="x-none"/>
        </w:rPr>
      </w:pPr>
      <w:r w:rsidRPr="00F417C2">
        <w:rPr>
          <w:rFonts w:ascii="Times New Roman" w:hAnsi="Times New Roman" w:cs="Times New Roman"/>
          <w:sz w:val="24"/>
          <w:szCs w:val="24"/>
          <w:lang w:val="x-none"/>
        </w:rPr>
        <w:t>Dezvoltarea de programe de training &amp; de materiale de instruire pentru personalul care va furniza îngrijiri în ambulatoriu pentru pacienții cu TB.</w:t>
      </w:r>
    </w:p>
    <w:p w:rsidR="00B60633" w:rsidRPr="00F417C2" w:rsidRDefault="00B60633" w:rsidP="00F417C2">
      <w:pPr>
        <w:pStyle w:val="NoSpacing"/>
        <w:jc w:val="both"/>
        <w:rPr>
          <w:rFonts w:ascii="Times New Roman" w:hAnsi="Times New Roman" w:cs="Times New Roman"/>
          <w:sz w:val="24"/>
          <w:szCs w:val="24"/>
          <w:lang w:val="ro-RO"/>
        </w:rPr>
      </w:pPr>
    </w:p>
    <w:p w:rsidR="00B60633" w:rsidRPr="00F417C2" w:rsidRDefault="001E4057" w:rsidP="00F417C2">
      <w:pPr>
        <w:pStyle w:val="NoSpacing"/>
        <w:jc w:val="both"/>
        <w:rPr>
          <w:rFonts w:ascii="Times New Roman" w:hAnsi="Times New Roman" w:cs="Times New Roman"/>
          <w:sz w:val="24"/>
          <w:szCs w:val="24"/>
          <w:lang w:val="ro-RO"/>
        </w:rPr>
      </w:pPr>
      <w:r w:rsidRPr="00F417C2">
        <w:rPr>
          <w:rFonts w:ascii="Times New Roman" w:hAnsi="Times New Roman" w:cs="Times New Roman"/>
          <w:sz w:val="24"/>
          <w:szCs w:val="24"/>
          <w:lang w:val="ro-RO"/>
        </w:rPr>
        <w:t>Raport întocmit de: Iuliana Copil, Fidelie Kalambayi</w:t>
      </w:r>
    </w:p>
    <w:p w:rsidR="00F417C2" w:rsidRPr="00F417C2" w:rsidRDefault="00F417C2">
      <w:pPr>
        <w:pStyle w:val="NoSpacing"/>
        <w:jc w:val="both"/>
        <w:rPr>
          <w:rFonts w:ascii="Times New Roman" w:hAnsi="Times New Roman" w:cs="Times New Roman"/>
          <w:sz w:val="24"/>
          <w:szCs w:val="24"/>
          <w:lang w:val="ro-RO"/>
        </w:rPr>
      </w:pPr>
    </w:p>
    <w:sectPr w:rsidR="00F417C2" w:rsidRPr="00F417C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C6C" w:rsidRDefault="00261C6C" w:rsidP="00261C6C">
      <w:pPr>
        <w:spacing w:after="0" w:line="240" w:lineRule="auto"/>
      </w:pPr>
      <w:r>
        <w:separator/>
      </w:r>
    </w:p>
  </w:endnote>
  <w:endnote w:type="continuationSeparator" w:id="0">
    <w:p w:rsidR="00261C6C" w:rsidRDefault="00261C6C" w:rsidP="00261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C6C" w:rsidRDefault="00261C6C" w:rsidP="00261C6C">
      <w:pPr>
        <w:spacing w:after="0" w:line="240" w:lineRule="auto"/>
      </w:pPr>
      <w:r>
        <w:separator/>
      </w:r>
    </w:p>
  </w:footnote>
  <w:footnote w:type="continuationSeparator" w:id="0">
    <w:p w:rsidR="00261C6C" w:rsidRDefault="00261C6C" w:rsidP="00261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1"/>
      <w:gridCol w:w="9239"/>
    </w:tblGrid>
    <w:tr w:rsidR="00261C6C" w:rsidTr="00261C6C">
      <w:trPr>
        <w:jc w:val="right"/>
      </w:trPr>
      <w:tc>
        <w:tcPr>
          <w:tcW w:w="0" w:type="auto"/>
          <w:shd w:val="clear" w:color="auto" w:fill="ED7D31" w:themeFill="accent2"/>
          <w:vAlign w:val="center"/>
        </w:tcPr>
        <w:p w:rsidR="00261C6C" w:rsidRDefault="00261C6C" w:rsidP="00261C6C">
          <w:pPr>
            <w:pStyle w:val="Header"/>
            <w:spacing w:line="256" w:lineRule="auto"/>
            <w:rPr>
              <w:caps/>
              <w:color w:val="FFFFFF" w:themeColor="background1"/>
            </w:rPr>
          </w:pPr>
        </w:p>
      </w:tc>
      <w:tc>
        <w:tcPr>
          <w:tcW w:w="0" w:type="auto"/>
          <w:shd w:val="clear" w:color="auto" w:fill="ED7D31" w:themeFill="accent2"/>
          <w:vAlign w:val="center"/>
          <w:hideMark/>
        </w:tcPr>
        <w:p w:rsidR="00261C6C" w:rsidRDefault="00261C6C" w:rsidP="00261C6C">
          <w:pPr>
            <w:pStyle w:val="Header"/>
            <w:spacing w:line="256" w:lineRule="auto"/>
            <w:jc w:val="center"/>
            <w:rPr>
              <w:b/>
              <w:caps/>
              <w:color w:val="FFFFFF" w:themeColor="background1"/>
              <w:sz w:val="28"/>
              <w:szCs w:val="28"/>
            </w:rPr>
          </w:pPr>
          <w:r>
            <w:rPr>
              <w:b/>
              <w:caps/>
              <w:color w:val="FFFFFF" w:themeColor="background1"/>
              <w:sz w:val="28"/>
              <w:szCs w:val="28"/>
            </w:rPr>
            <w:t>RAPORTUL VIZITEI DE MONITORIZARE &amp; EVALUARE</w:t>
          </w:r>
        </w:p>
      </w:tc>
    </w:tr>
  </w:tbl>
  <w:p w:rsidR="00261C6C" w:rsidRDefault="00261C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3C8D0"/>
    <w:multiLevelType w:val="multilevel"/>
    <w:tmpl w:val="5F1822F5"/>
    <w:lvl w:ilvl="0">
      <w:numFmt w:val="bullet"/>
      <w:lvlText w:val="·"/>
      <w:lvlJc w:val="left"/>
      <w:pPr>
        <w:tabs>
          <w:tab w:val="num" w:pos="360"/>
        </w:tabs>
        <w:ind w:left="360" w:hanging="360"/>
      </w:pPr>
      <w:rPr>
        <w:rFonts w:ascii="Symbol" w:hAnsi="Symbol" w:cs="Symbol"/>
        <w:sz w:val="22"/>
        <w:szCs w:val="22"/>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 w15:restartNumberingAfterBreak="0">
    <w:nsid w:val="1AAD0D1D"/>
    <w:multiLevelType w:val="hybridMultilevel"/>
    <w:tmpl w:val="A224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A341D"/>
    <w:multiLevelType w:val="hybridMultilevel"/>
    <w:tmpl w:val="D2A2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6428E"/>
    <w:multiLevelType w:val="multilevel"/>
    <w:tmpl w:val="583A501B"/>
    <w:lvl w:ilvl="0">
      <w:numFmt w:val="bullet"/>
      <w:lvlText w:val="·"/>
      <w:lvlJc w:val="left"/>
      <w:pPr>
        <w:tabs>
          <w:tab w:val="num" w:pos="360"/>
        </w:tabs>
        <w:ind w:left="360" w:hanging="360"/>
      </w:pPr>
      <w:rPr>
        <w:rFonts w:ascii="Symbol" w:hAnsi="Symbol" w:cs="Symbol"/>
        <w:sz w:val="22"/>
        <w:szCs w:val="22"/>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4" w15:restartNumberingAfterBreak="0">
    <w:nsid w:val="339E6969"/>
    <w:multiLevelType w:val="hybridMultilevel"/>
    <w:tmpl w:val="7F3C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6F4990"/>
    <w:multiLevelType w:val="multilevel"/>
    <w:tmpl w:val="1F7C3CB6"/>
    <w:lvl w:ilvl="0">
      <w:numFmt w:val="bullet"/>
      <w:lvlText w:val="·"/>
      <w:lvlJc w:val="left"/>
      <w:pPr>
        <w:tabs>
          <w:tab w:val="num" w:pos="360"/>
        </w:tabs>
        <w:ind w:left="360" w:hanging="360"/>
      </w:pPr>
      <w:rPr>
        <w:rFonts w:ascii="Symbol" w:hAnsi="Symbol" w:cs="Symbol"/>
        <w:sz w:val="22"/>
        <w:szCs w:val="22"/>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6" w15:restartNumberingAfterBreak="0">
    <w:nsid w:val="4EF42974"/>
    <w:multiLevelType w:val="hybridMultilevel"/>
    <w:tmpl w:val="C7B29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A42EF7"/>
    <w:multiLevelType w:val="hybridMultilevel"/>
    <w:tmpl w:val="72A6E2CA"/>
    <w:lvl w:ilvl="0" w:tplc="1076E0A4">
      <w:start w:val="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E8866B"/>
    <w:multiLevelType w:val="multilevel"/>
    <w:tmpl w:val="0016B015"/>
    <w:lvl w:ilvl="0">
      <w:numFmt w:val="bullet"/>
      <w:lvlText w:val="·"/>
      <w:lvlJc w:val="left"/>
      <w:pPr>
        <w:tabs>
          <w:tab w:val="num" w:pos="360"/>
        </w:tabs>
        <w:ind w:left="360" w:hanging="360"/>
      </w:pPr>
      <w:rPr>
        <w:rFonts w:ascii="Symbol" w:hAnsi="Symbol" w:cs="Symbol"/>
        <w:sz w:val="22"/>
        <w:szCs w:val="22"/>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9" w15:restartNumberingAfterBreak="0">
    <w:nsid w:val="604B6DC7"/>
    <w:multiLevelType w:val="multilevel"/>
    <w:tmpl w:val="052A2927"/>
    <w:lvl w:ilvl="0">
      <w:numFmt w:val="bullet"/>
      <w:lvlText w:val="·"/>
      <w:lvlJc w:val="left"/>
      <w:pPr>
        <w:tabs>
          <w:tab w:val="num" w:pos="360"/>
        </w:tabs>
        <w:ind w:left="360" w:hanging="36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7"/>
  </w:num>
  <w:num w:numId="2">
    <w:abstractNumId w:val="1"/>
  </w:num>
  <w:num w:numId="3">
    <w:abstractNumId w:val="6"/>
  </w:num>
  <w:num w:numId="4">
    <w:abstractNumId w:val="4"/>
  </w:num>
  <w:num w:numId="5">
    <w:abstractNumId w:val="2"/>
  </w:num>
  <w:num w:numId="6">
    <w:abstractNumId w:val="5"/>
  </w:num>
  <w:num w:numId="7">
    <w:abstractNumId w:val="9"/>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dirty"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1D7"/>
    <w:rsid w:val="000066B9"/>
    <w:rsid w:val="00021140"/>
    <w:rsid w:val="0008641F"/>
    <w:rsid w:val="00144AC4"/>
    <w:rsid w:val="00191DE2"/>
    <w:rsid w:val="001A4C99"/>
    <w:rsid w:val="001E4057"/>
    <w:rsid w:val="00211C57"/>
    <w:rsid w:val="00261C6C"/>
    <w:rsid w:val="002A56F3"/>
    <w:rsid w:val="002C3A03"/>
    <w:rsid w:val="00312EED"/>
    <w:rsid w:val="00316BC5"/>
    <w:rsid w:val="003519EA"/>
    <w:rsid w:val="003E70CC"/>
    <w:rsid w:val="00406C90"/>
    <w:rsid w:val="00464E65"/>
    <w:rsid w:val="004A2C7A"/>
    <w:rsid w:val="004F3557"/>
    <w:rsid w:val="00560A83"/>
    <w:rsid w:val="005F2C75"/>
    <w:rsid w:val="00721066"/>
    <w:rsid w:val="0076235E"/>
    <w:rsid w:val="007B486D"/>
    <w:rsid w:val="007B4FAA"/>
    <w:rsid w:val="00806E94"/>
    <w:rsid w:val="00882BF2"/>
    <w:rsid w:val="008C643F"/>
    <w:rsid w:val="00943984"/>
    <w:rsid w:val="00A66D51"/>
    <w:rsid w:val="00A76340"/>
    <w:rsid w:val="00A80298"/>
    <w:rsid w:val="00A9493E"/>
    <w:rsid w:val="00AA6AFC"/>
    <w:rsid w:val="00AD2CB5"/>
    <w:rsid w:val="00B458FF"/>
    <w:rsid w:val="00B60633"/>
    <w:rsid w:val="00B94231"/>
    <w:rsid w:val="00BB0656"/>
    <w:rsid w:val="00BC135B"/>
    <w:rsid w:val="00C062EC"/>
    <w:rsid w:val="00C32198"/>
    <w:rsid w:val="00C501D7"/>
    <w:rsid w:val="00C75C45"/>
    <w:rsid w:val="00CA2ABB"/>
    <w:rsid w:val="00D16984"/>
    <w:rsid w:val="00D20C08"/>
    <w:rsid w:val="00D92E69"/>
    <w:rsid w:val="00DB2495"/>
    <w:rsid w:val="00DD41D9"/>
    <w:rsid w:val="00E46715"/>
    <w:rsid w:val="00E5276D"/>
    <w:rsid w:val="00E6065B"/>
    <w:rsid w:val="00EF04A2"/>
    <w:rsid w:val="00F3731F"/>
    <w:rsid w:val="00F41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28212-27C2-4EB3-AAED-90DB3AA0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1D9"/>
    <w:pPr>
      <w:spacing w:after="0" w:line="240" w:lineRule="auto"/>
    </w:pPr>
  </w:style>
  <w:style w:type="paragraph" w:styleId="Header">
    <w:name w:val="header"/>
    <w:basedOn w:val="Normal"/>
    <w:link w:val="HeaderChar"/>
    <w:uiPriority w:val="99"/>
    <w:unhideWhenUsed/>
    <w:rsid w:val="00261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C6C"/>
  </w:style>
  <w:style w:type="paragraph" w:styleId="Footer">
    <w:name w:val="footer"/>
    <w:basedOn w:val="Normal"/>
    <w:link w:val="FooterChar"/>
    <w:uiPriority w:val="99"/>
    <w:unhideWhenUsed/>
    <w:rsid w:val="00261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C6C"/>
  </w:style>
  <w:style w:type="paragraph" w:styleId="ListParagraph">
    <w:name w:val="List Paragraph"/>
    <w:basedOn w:val="Normal"/>
    <w:uiPriority w:val="34"/>
    <w:qFormat/>
    <w:rsid w:val="00721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4</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Dobre</dc:creator>
  <cp:lastModifiedBy>Andrei Dobre</cp:lastModifiedBy>
  <cp:revision>19</cp:revision>
  <dcterms:created xsi:type="dcterms:W3CDTF">2015-11-02T08:51:00Z</dcterms:created>
  <dcterms:modified xsi:type="dcterms:W3CDTF">2016-06-22T13:58:00Z</dcterms:modified>
</cp:coreProperties>
</file>